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3BFA" w14:textId="77777777" w:rsidR="00762386" w:rsidRPr="00762386" w:rsidRDefault="004257FA" w:rsidP="00762386">
      <w:pPr>
        <w:pStyle w:val="a3"/>
        <w:shd w:val="clear" w:color="auto" w:fill="FDFDFD"/>
        <w:spacing w:before="0" w:beforeAutospacing="0" w:after="0" w:afterAutospacing="0"/>
        <w:jc w:val="center"/>
        <w:rPr>
          <w:rStyle w:val="a4"/>
          <w:b w:val="0"/>
          <w:bCs w:val="0"/>
          <w:i/>
          <w:iCs/>
          <w:color w:val="000000"/>
        </w:rPr>
      </w:pPr>
      <w:r w:rsidRPr="00762386">
        <w:rPr>
          <w:b/>
          <w:bCs/>
          <w:color w:val="000000"/>
        </w:rPr>
        <w:t>Требования к организации питания в общеобразовательных организациях установлены следующими документами:</w:t>
      </w:r>
      <w:r w:rsidRPr="00762386">
        <w:rPr>
          <w:rFonts w:ascii="Tahoma" w:hAnsi="Tahoma" w:cs="Tahoma"/>
          <w:b/>
          <w:bCs/>
          <w:color w:val="424242"/>
          <w:sz w:val="17"/>
          <w:szCs w:val="17"/>
        </w:rPr>
        <w:br/>
      </w:r>
    </w:p>
    <w:p w14:paraId="17C60606" w14:textId="1EC302AC" w:rsidR="004257FA" w:rsidRDefault="004257FA" w:rsidP="00762386">
      <w:pPr>
        <w:pStyle w:val="a3"/>
        <w:shd w:val="clear" w:color="auto" w:fill="FDFDFD"/>
        <w:spacing w:before="0" w:beforeAutospacing="0" w:after="0" w:afterAutospacing="0"/>
        <w:jc w:val="both"/>
        <w:rPr>
          <w:rFonts w:ascii="Tahoma" w:hAnsi="Tahoma" w:cs="Tahoma"/>
          <w:color w:val="424242"/>
          <w:sz w:val="17"/>
          <w:szCs w:val="17"/>
        </w:rPr>
      </w:pPr>
      <w:r>
        <w:rPr>
          <w:rStyle w:val="a4"/>
          <w:i/>
          <w:iCs/>
          <w:color w:val="000000"/>
        </w:rPr>
        <w:t>- СанПиН 2.3./2.4.3590-20 «Санитарно-эпидемиологические требования к организации общественного питания населения», утвержденные постановлением Главного санитарного врача Российской Федерации № 32 от 27.10.2020;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rStyle w:val="a4"/>
          <w:i/>
          <w:iCs/>
          <w:color w:val="000000"/>
        </w:rPr>
        <w:t>- Методические рекомендации MP 2.4.0179-20 "Рекомендации по организации питания обучающихся общеобразовательных организаций", утвержденные Федеральной службой по надзору в сфере защиты прав потребителей и благополучия человека 18 мая 2020 г.;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rStyle w:val="a4"/>
          <w:i/>
          <w:iCs/>
          <w:color w:val="000000"/>
        </w:rPr>
        <w:t>- Методические рекомендации MP 2.4.0180-20 "Родительский контроль за организацией горячего питания детей в общеобразовательных организациях", утвержденные Федеральной службой по надзору в сфере защиты прав потребителей и благополучия человека 18 мая 2020 г.</w:t>
      </w:r>
    </w:p>
    <w:p w14:paraId="22E1D585" w14:textId="77777777" w:rsidR="004257FA" w:rsidRDefault="004257FA" w:rsidP="004257FA">
      <w:pPr>
        <w:pStyle w:val="a3"/>
        <w:shd w:val="clear" w:color="auto" w:fill="FDFDFD"/>
        <w:spacing w:before="0" w:beforeAutospacing="0" w:after="0" w:afterAutospacing="0"/>
        <w:jc w:val="both"/>
        <w:rPr>
          <w:rFonts w:ascii="Tahoma" w:hAnsi="Tahoma" w:cs="Tahoma"/>
          <w:color w:val="424242"/>
          <w:sz w:val="17"/>
          <w:szCs w:val="17"/>
        </w:rPr>
      </w:pPr>
      <w:r>
        <w:rPr>
          <w:rStyle w:val="a4"/>
          <w:color w:val="000000"/>
        </w:rPr>
        <w:t>Согласно пункту 8.1.2 СанПиН 2.3./2.4.3590-20 в организованных детских коллективах общественное питание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питании. Не допускаются исключение горячего питания из меню, а также замена его буфетной продукцией.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color w:val="000000"/>
        </w:rPr>
        <w:t>В организации, в которой организуется питание детей, должно разрабатываться меню. Меню должно утверждаться руководителем организации. В случае привлечения предприятия общественного питания к организации питания детей в организованных детских коллективах в детских организациях,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 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 (п. 8.1.3 СанПиН 2.3./2.4.3590-20). Меню должно разрабатываться на период не менее двух недель (п. 8.1.4 СанПиН 2.3./2.4.3590-20).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color w:val="000000"/>
        </w:rPr>
        <w:t>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выпуска, обогащенная витаминами и микроэлементами,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 (8.1.6 СанПиН 2.3./2.4.3590-20).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color w:val="000000"/>
        </w:rPr>
        <w:t>Организации, осуществляющие питание детей в организованных коллективах, должны размещать в доступных для родителей и детей местах (в обеденном зале, холле, групповой ячейке) следующую информацию (п.8.1.7 СанПиН 2.3./2.4.3590-20):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color w:val="000000"/>
        </w:rPr>
        <w:t>-ежедневное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color w:val="000000"/>
        </w:rPr>
        <w:t>- меню дополнительного питания (для обучающихся общеобразовательных организаций и организации профессионального образования) с указанием наименования блюда, массы порции, калорийности порции;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color w:val="000000"/>
        </w:rPr>
        <w:t>- рекомендации по организации здорового питания детей.</w:t>
      </w:r>
    </w:p>
    <w:p w14:paraId="4CC911C7" w14:textId="77777777" w:rsidR="004257FA" w:rsidRDefault="004257FA" w:rsidP="004257FA">
      <w:pPr>
        <w:pStyle w:val="a3"/>
        <w:shd w:val="clear" w:color="auto" w:fill="FDFDFD"/>
        <w:spacing w:before="0" w:beforeAutospacing="0" w:after="0" w:afterAutospacing="0"/>
        <w:jc w:val="both"/>
        <w:rPr>
          <w:rFonts w:ascii="Tahoma" w:hAnsi="Tahoma" w:cs="Tahoma"/>
          <w:color w:val="424242"/>
          <w:sz w:val="17"/>
          <w:szCs w:val="17"/>
        </w:rPr>
      </w:pPr>
      <w:r>
        <w:rPr>
          <w:rStyle w:val="a4"/>
          <w:color w:val="000000"/>
        </w:rPr>
        <w:t>ВАЖНО ЗНАТЬ:</w:t>
      </w:r>
      <w:r>
        <w:rPr>
          <w:color w:val="000000"/>
        </w:rPr>
        <w:t xml:space="preserve"> Не допускается при организации питания детей следующая пищевая продукция (п. 8.1.9, приложение N 6 к СанПиН 2.3./2.4.3590-20): пищевая продукция без </w:t>
      </w:r>
      <w:r>
        <w:rPr>
          <w:color w:val="000000"/>
        </w:rPr>
        <w:lastRenderedPageBreak/>
        <w:t xml:space="preserve">маркировки и (или) с истекшими сроками годности и (или) признаками недоброкачественности, субпродукты, кроме говяжьих печени, языка, сердца, яйца и мясо водоплавающих птиц, пищевая продукция домашнего (не промышленного) изготовления, кремовые кондитерские изделия (пирожные и торты),зельцы, изделия из мясной </w:t>
      </w:r>
      <w:proofErr w:type="spellStart"/>
      <w:r>
        <w:rPr>
          <w:color w:val="000000"/>
        </w:rPr>
        <w:t>обрези</w:t>
      </w:r>
      <w:proofErr w:type="spellEnd"/>
      <w:r>
        <w:rPr>
          <w:color w:val="000000"/>
        </w:rPr>
        <w:t>, диафрагмы; рулеты из мякоти голов, кровяные и ливерные колбасы, заливные блюда (мясные и рыбные), студни, форшмак из сельди, макароны по-флотски (с фаршем), макароны с рубленым яйцом, творог из непастеризованного молока, фляжный творог, фляжная сметана без термической обработки, простокваша - "</w:t>
      </w:r>
      <w:proofErr w:type="spellStart"/>
      <w:r>
        <w:rPr>
          <w:color w:val="000000"/>
        </w:rPr>
        <w:t>самоквас</w:t>
      </w:r>
      <w:proofErr w:type="spellEnd"/>
      <w:r>
        <w:rPr>
          <w:color w:val="000000"/>
        </w:rPr>
        <w:t>", грибы и продукты (кулинарные изделия), из них приготовленные, квас, соки концентрированные диффузионные, сырокопченые мясные гастрономические изделия и колбасы, блюда, изготовленные из мяса, птицы, рыбы (кроме соленой), не прошедших тепловую обработку, масло растительное пальмовое, рапсовое, кокосовое, хлопковое, жареные во фритюре пищевая продукция и продукция общественного питания, уксус, горчица, хрен, перец острый (красный, черный), острые соусы, кетчупы, майонез, овощи и фрукты консервированные, содержащие уксус, кофе натуральный; тонизирующие напитки (в том числе энергетические), кулинарные, гидрогенизированные масла и жиры, маргарин (кроме выпечки), ядро абрикосовой косточки, арахис, газированные напитки; газированная вода питьевая, молочная продукция и мороженое на основе растительных жиров, жевательная резинка, кумыс, кисломолочная продукция с содержанием этанола (более 0,5%), карамель, в том числе леденцовая, холодные напитки и морсы (без термической обработки) из плодово-ягодного сырья, окрошки и холодные супы, яичница-глазунья, паштеты, блинчики с мясом и с творогом, блюда из (или на основе) сухих пищевых концентратов, в том числе быстрого приготовления, картофельные и кукурузные чипсы, снеки, сырки творожные; изделия творожные более 9% жирности, молоко и молочные напитки стерилизованные менее 2,5% и более 3,5% жирности; кисломолочные напитки менее 2,5% и более 3,5% жирности, готовые кулинарные блюда, не входящие в меню текущего дня, реализуемые через буфеты.</w:t>
      </w:r>
    </w:p>
    <w:p w14:paraId="58BBDD8D" w14:textId="3B0925AE" w:rsidR="004257FA" w:rsidRDefault="004257FA" w:rsidP="004257FA">
      <w:pPr>
        <w:pStyle w:val="a3"/>
        <w:shd w:val="clear" w:color="auto" w:fill="FDFDFD"/>
        <w:spacing w:before="0" w:beforeAutospacing="0" w:after="0" w:afterAutospacing="0"/>
        <w:jc w:val="both"/>
        <w:rPr>
          <w:rFonts w:ascii="Tahoma" w:hAnsi="Tahoma" w:cs="Tahoma"/>
          <w:color w:val="424242"/>
          <w:sz w:val="17"/>
          <w:szCs w:val="17"/>
        </w:rPr>
      </w:pPr>
      <w:r>
        <w:rPr>
          <w:rStyle w:val="a4"/>
          <w:i/>
          <w:iCs/>
          <w:color w:val="000000"/>
        </w:rPr>
        <w:t>При организации общественного питания детей, нуждающихся в лечебном и диетическом питании в организованных детских коллективах, должны соблюдаться следующие требования (п.8.2. СанПиН 2.3./2.4.3590-20):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color w:val="000000"/>
        </w:rPr>
        <w:t>- для детей, нуждающихся в лечебном и диетическом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Индивидуальное меню должно быть разработано специалистом-диетологом с учетом заболевания ребенка (по назначениям лечащего врача);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color w:val="000000"/>
        </w:rPr>
        <w:t>-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организации;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color w:val="000000"/>
        </w:rPr>
        <w:t>- в организации, осуществляющей питание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rStyle w:val="a4"/>
          <w:i/>
          <w:iCs/>
          <w:color w:val="000000"/>
        </w:rPr>
        <w:t>При организации дополнительного питания детей в детских организациях должны соблюдаться следующие требования (п.8.3. СанПиН 2.3./2.4.3590-20):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color w:val="000000"/>
        </w:rPr>
        <w:t>- ассортимент дополнительного питания (буфетной продукции) должен приниматься с учетом ограничений, изложенных в приложении N 6 к СанПиН 2.3./2.4.3590-20. Соки, напитки, питьевая вода должны реализоваться в потребительской упаковке промышленного изготовления; разливать соки, напитки, питьевую воду в буфете не допускается;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color w:val="000000"/>
        </w:rPr>
        <w:lastRenderedPageBreak/>
        <w:t>- допускается реализация пищевой продукции через аппараты для автоматической выдачи пищевой продукции. Через аппараты для автоматической выдачи допускаются к реализации пищевая продукция промышленного изготовления в потребительской (мелкоштучной) упаковке (соки, нектары, стерилизованное молоко, молочная продукция, питьевая негазированная вода, орехи (кроме арахиса), сухофрукты, а также в потребительской упаковке не более 100 грамм: мучные кондитерские изделия, в том числе обогащенные микронутриентами (витаминизированные) со сниженным содержание глютена, лактозы, сахара) при соблюдении требований к условиям хранения и срокам годности пищевой продукции, а также при наличии документов, подтверждающих ее качество и безопасность.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color w:val="000000"/>
        </w:rPr>
        <w:t>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места. 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месяц, а также по мере загрязнения.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rStyle w:val="a4"/>
          <w:i/>
          <w:iCs/>
          <w:color w:val="000000"/>
        </w:rPr>
        <w:t>Согласно методическим рекомендациям MP 2.4.0179-20 "Рекомендации по организации питания обучающихся общеобразовательных организаций" первая смена должна обеспечиваться завтраком, вторая - обедом. Для питания должны быть предусмотрены длинные перемены не менее 20 минут. При пребывании школьников в общеобразовательном учреждении более 6 часов должно быть организовано двухразовое питание.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rStyle w:val="a4"/>
          <w:color w:val="000000"/>
        </w:rPr>
        <w:t>Завтрак школьников</w:t>
      </w:r>
      <w:r>
        <w:rPr>
          <w:color w:val="000000"/>
        </w:rPr>
        <w:t> организуется во вторую или третью перемены, должен состоять из горячего блюда и напитка. Завтрак для обучающихся 1-4 класса должен содержать: 12-16 граммов белка, 12-16 граммов жира, 60-80 граммов углеводов. Завтрак для обучающихся старших классов должен содержать:20-25 граммов белка, 20-25 граммов жира, 80-100 граммов углеводов. Ассортимент продуктов для приготовления завтрака должен быть разнообразным и может включать в себя крупяные и творожные блюда, мясные или рыбные блюда, молочные продукты, блюда из яиц, овощи, макаронные изделия и напитки. Рекомендовано добавление к завтраку фруктов, ягод и овощей.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rStyle w:val="a4"/>
          <w:color w:val="000000"/>
        </w:rPr>
        <w:t>Обед учащихся</w:t>
      </w:r>
      <w:r>
        <w:rPr>
          <w:color w:val="000000"/>
        </w:rPr>
        <w:t> включает в себя: закуску - салат или свежие овощи; горячее первое блюдо; горячее второе блюдо; напиток. Обед в зависимости от возраста обучающихся должен содержать 20-25 граммов белков, 20-25 граммов жиров, 80-100 граммов углеводов. Обед целесообразно дополнять свежими фруктами или ягодами. При этом фрукты выдаются поштучно.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color w:val="000000"/>
        </w:rPr>
        <w:t>Замена обеда завтраком не допускается. В случае двухразового питания школьников, продукты, используемые для приготовления обеда и завтрака, должны отличаться (не повторятся в течение дня).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rStyle w:val="a4"/>
          <w:i/>
          <w:iCs/>
          <w:color w:val="000000"/>
        </w:rPr>
        <w:t>Федеральным законом от 29.12.2012 г. № 273-ФЗ «Об образовании в Российской Федерации» установлены права родителей в области организации питания обучающихся в образовательных учреждениях. Кроме того право осуществления родительского контроля за питанием обучающихся в образовательных учреждениях определено в «Методических рекомендациях по организации питания обучающихся и воспитанников в образовательных учреждениях», утвержденных совместным Приказом Минздравсоцразвития РФ № 213н, Минобрнауки РФ № 178 от 11.03.2012, а также в Методических рекомендациях Роспотребнадзора МР 2.4.0180-20 от 18.05.2020 «Родительский контроль за организацией горячего питания детей в общеобразовательных организациях».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color w:val="000000"/>
        </w:rPr>
        <w:t>Родители являются законными представителями потребителей школьного питания, имеющими право на безопасную услугу (статья 7 Закона Российской Федерации от 7 февраля 1992 года № 2300-1 «О защите прав потребителей»). Поэтому важным фактором в обеспечении безопасности школьного питания является организация родительского контроля.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rStyle w:val="a4"/>
          <w:i/>
          <w:iCs/>
          <w:color w:val="000000"/>
        </w:rPr>
        <w:lastRenderedPageBreak/>
        <w:t>При проведении родительского контроля за организацией питания детей в школе согласно методическим рекомендациям MP 2.4.0180-20 "Родительский контроль за организацией горячего питания детей в общеобразовательных организациях" оценивается:</w:t>
      </w:r>
      <w:r>
        <w:rPr>
          <w:color w:val="000000"/>
        </w:rPr>
        <w:t> соответствие блюд утверждённому меню; санитарно-техническая часть: содержание обеденного зала, мебели, посуды, наличие салфеток, наличие санитарной одежды у сотрудников раздающих готовые блюда; объем и вид пищевых отходов после приёма пищи; вкусовые предпочтения детей, удовлетворенность ассортиментом и качеством потребляемых блюд; информирование родителей и детей о здоровом питании.</w:t>
      </w:r>
      <w:r>
        <w:rPr>
          <w:rFonts w:ascii="Tahoma" w:hAnsi="Tahoma" w:cs="Tahoma"/>
          <w:color w:val="424242"/>
          <w:sz w:val="17"/>
          <w:szCs w:val="17"/>
        </w:rPr>
        <w:br/>
      </w:r>
      <w:r>
        <w:rPr>
          <w:color w:val="000000"/>
        </w:rPr>
        <w:t xml:space="preserve">Оценка указанных показателей может осуществляться посредством анкетирования как родителей, так и детей. Итоги проверок родительского контроля обсуждаются на </w:t>
      </w:r>
      <w:proofErr w:type="spellStart"/>
      <w:r>
        <w:rPr>
          <w:color w:val="000000"/>
        </w:rPr>
        <w:t>общеродительских</w:t>
      </w:r>
      <w:proofErr w:type="spellEnd"/>
      <w:r>
        <w:rPr>
          <w:color w:val="000000"/>
        </w:rPr>
        <w:t xml:space="preserve"> собраниях и могут служить основанием для обращения в администрацию школы или к оператору питания.</w:t>
      </w:r>
      <w:r>
        <w:rPr>
          <w:rFonts w:ascii="Tahoma" w:hAnsi="Tahoma" w:cs="Tahoma"/>
          <w:color w:val="424242"/>
          <w:sz w:val="17"/>
          <w:szCs w:val="17"/>
        </w:rPr>
        <w:br/>
      </w:r>
    </w:p>
    <w:p w14:paraId="3A2F5765" w14:textId="34630BF6" w:rsidR="00EE1DB5" w:rsidRDefault="001621E5" w:rsidP="004257FA">
      <w:pPr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Согласно новым требованиям СанПиН 2.3/2.4.3590-20 «Санитарно-эпидемиологические требования к организации общественного питания населения», вступивших в действие с 1 января 2021, нормы потребления колбасных изделий в питании детей содержатся только в среднесуточном наборе пищевой продукции для организации питания детей, находящихся в организациях для детей-сирот, и детей, оставшихся без попечения родителей от 1 года (приложение 7, таблица 3), в то время как среднесуточные наборы пищевой продукции для детей до 7 лет и от 7 до 18 лет такой нормы не содержат</w:t>
      </w:r>
      <w:r w:rsidR="00704EE7">
        <w:rPr>
          <w:rFonts w:ascii="Georgia" w:hAnsi="Georgia"/>
          <w:color w:val="333333"/>
        </w:rPr>
        <w:t>.</w:t>
      </w:r>
    </w:p>
    <w:p w14:paraId="2CC9D70A" w14:textId="564B5527" w:rsidR="00704EE7" w:rsidRDefault="00704EE7" w:rsidP="00704EE7">
      <w:pPr>
        <w:rPr>
          <w:rFonts w:ascii="Georgia" w:hAnsi="Georgia"/>
          <w:color w:val="333333"/>
        </w:rPr>
      </w:pPr>
    </w:p>
    <w:p w14:paraId="57047484" w14:textId="77777777" w:rsidR="00704EE7" w:rsidRPr="00704EE7" w:rsidRDefault="00704EE7" w:rsidP="00704EE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tab/>
      </w:r>
      <w:r w:rsidRPr="00704EE7">
        <w:rPr>
          <w:rFonts w:ascii="Arial" w:eastAsia="Times New Roman" w:hAnsi="Arial" w:cs="Arial"/>
          <w:b/>
          <w:sz w:val="18"/>
          <w:szCs w:val="18"/>
          <w:lang w:eastAsia="ru-RU"/>
        </w:rPr>
        <w:t>Филиал ФБУЗ «Центр гигиены  и эпидемиологии в городе Жуковка Брянской области»</w:t>
      </w:r>
    </w:p>
    <w:p w14:paraId="60F6DEAB" w14:textId="77777777" w:rsidR="00704EE7" w:rsidRPr="00704EE7" w:rsidRDefault="00704EE7" w:rsidP="00704EE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704EE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Адрес: </w:t>
      </w:r>
      <w:proofErr w:type="spellStart"/>
      <w:r w:rsidRPr="00704EE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г.Жуковка</w:t>
      </w:r>
      <w:proofErr w:type="spellEnd"/>
      <w:r w:rsidRPr="00704EE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, пер.Первомайский,д.21-в, тел./факс 8(483-34) 3-46-79.</w:t>
      </w:r>
    </w:p>
    <w:p w14:paraId="230E8DB0" w14:textId="79C9237B" w:rsidR="00704EE7" w:rsidRPr="00704EE7" w:rsidRDefault="00704EE7" w:rsidP="00704EE7">
      <w:pPr>
        <w:tabs>
          <w:tab w:val="left" w:pos="1845"/>
        </w:tabs>
      </w:pPr>
    </w:p>
    <w:sectPr w:rsidR="00704EE7" w:rsidRPr="0070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2AE"/>
    <w:rsid w:val="000042AE"/>
    <w:rsid w:val="001621E5"/>
    <w:rsid w:val="004257FA"/>
    <w:rsid w:val="00704EE7"/>
    <w:rsid w:val="00762386"/>
    <w:rsid w:val="009C187C"/>
    <w:rsid w:val="00EE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853B"/>
  <w15:docId w15:val="{900A72FF-DA39-4FDD-A0FD-09824A5F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7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Пользователь</cp:lastModifiedBy>
  <cp:lastPrinted>2022-04-07T13:35:00Z</cp:lastPrinted>
  <dcterms:created xsi:type="dcterms:W3CDTF">2022-03-30T18:12:00Z</dcterms:created>
  <dcterms:modified xsi:type="dcterms:W3CDTF">2022-04-08T13:17:00Z</dcterms:modified>
</cp:coreProperties>
</file>